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0A4D" w14:textId="0B822AC4" w:rsidR="005E0588" w:rsidRPr="0090072D" w:rsidRDefault="0090072D" w:rsidP="004D32D3">
      <w:pPr>
        <w:shd w:val="clear" w:color="auto" w:fill="DAE9F7" w:themeFill="text2" w:themeFillTint="1A"/>
        <w:jc w:val="center"/>
        <w:rPr>
          <w:b/>
          <w:bCs/>
          <w:sz w:val="28"/>
          <w:szCs w:val="28"/>
        </w:rPr>
      </w:pPr>
      <w:r w:rsidRPr="0090072D">
        <w:rPr>
          <w:b/>
          <w:bCs/>
          <w:sz w:val="28"/>
          <w:szCs w:val="28"/>
        </w:rPr>
        <w:t>CONDITIONS GENERALES DE VENTE</w:t>
      </w:r>
    </w:p>
    <w:p w14:paraId="32335328" w14:textId="77777777" w:rsidR="0090072D" w:rsidRPr="0090072D" w:rsidRDefault="0090072D" w:rsidP="0090072D">
      <w:pPr>
        <w:jc w:val="both"/>
        <w:rPr>
          <w:sz w:val="28"/>
          <w:szCs w:val="28"/>
        </w:rPr>
      </w:pPr>
    </w:p>
    <w:p w14:paraId="47476782" w14:textId="77777777" w:rsidR="0090072D" w:rsidRDefault="0090072D" w:rsidP="0090072D">
      <w:pPr>
        <w:widowControl w:val="0"/>
        <w:pBdr>
          <w:top w:val="nil"/>
          <w:left w:val="nil"/>
          <w:bottom w:val="nil"/>
          <w:right w:val="nil"/>
          <w:between w:val="nil"/>
        </w:pBdr>
        <w:spacing w:after="0" w:line="238" w:lineRule="auto"/>
        <w:ind w:firstLine="4"/>
        <w:rPr>
          <w:b/>
          <w:color w:val="000000"/>
          <w:sz w:val="19"/>
          <w:szCs w:val="19"/>
        </w:rPr>
      </w:pPr>
      <w:r w:rsidRPr="0090072D">
        <w:rPr>
          <w:bCs/>
          <w:color w:val="000000"/>
          <w:sz w:val="28"/>
          <w:szCs w:val="28"/>
        </w:rPr>
        <w:t>La cotisation inclut l'abonnement aux Annales de la SECF et ouvre droit à une réduction d'impôt de 66 % (reçu fiscal) pour les personnes physiques. Elle donne accès à l’espace réservé du site internet et à des réductions de tarif lors des manifestations organisées par la SECF</w:t>
      </w:r>
      <w:r>
        <w:rPr>
          <w:b/>
          <w:color w:val="000000"/>
          <w:sz w:val="19"/>
          <w:szCs w:val="19"/>
        </w:rPr>
        <w:t xml:space="preserve">. </w:t>
      </w:r>
    </w:p>
    <w:p w14:paraId="0F601E1C" w14:textId="77777777" w:rsidR="004D32D3" w:rsidRDefault="004D32D3" w:rsidP="0090072D">
      <w:pPr>
        <w:jc w:val="both"/>
        <w:rPr>
          <w:sz w:val="28"/>
          <w:szCs w:val="28"/>
        </w:rPr>
      </w:pPr>
    </w:p>
    <w:p w14:paraId="1891067D" w14:textId="4C81171A" w:rsidR="0090072D" w:rsidRPr="0090072D" w:rsidRDefault="0090072D" w:rsidP="0090072D">
      <w:pPr>
        <w:jc w:val="both"/>
        <w:rPr>
          <w:sz w:val="28"/>
          <w:szCs w:val="28"/>
        </w:rPr>
      </w:pPr>
      <w:r w:rsidRPr="0090072D">
        <w:rPr>
          <w:sz w:val="28"/>
          <w:szCs w:val="28"/>
        </w:rPr>
        <w:t>Les cotisations sont valables pour l’année en cours.</w:t>
      </w:r>
    </w:p>
    <w:p w14:paraId="64283B4F" w14:textId="595EFF42" w:rsidR="0090072D" w:rsidRDefault="0090072D" w:rsidP="0090072D">
      <w:pPr>
        <w:jc w:val="both"/>
        <w:rPr>
          <w:sz w:val="28"/>
          <w:szCs w:val="28"/>
        </w:rPr>
      </w:pPr>
      <w:r w:rsidRPr="00435224">
        <w:rPr>
          <w:sz w:val="28"/>
          <w:szCs w:val="28"/>
        </w:rPr>
        <w:t xml:space="preserve">Une facture </w:t>
      </w:r>
      <w:r w:rsidR="00B93085" w:rsidRPr="00435224">
        <w:rPr>
          <w:sz w:val="28"/>
          <w:szCs w:val="28"/>
        </w:rPr>
        <w:t>(</w:t>
      </w:r>
      <w:r w:rsidRPr="00435224">
        <w:rPr>
          <w:sz w:val="28"/>
          <w:szCs w:val="28"/>
        </w:rPr>
        <w:t>ou un reçu</w:t>
      </w:r>
      <w:r w:rsidR="00B93085" w:rsidRPr="00435224">
        <w:rPr>
          <w:sz w:val="28"/>
          <w:szCs w:val="28"/>
        </w:rPr>
        <w:t>)</w:t>
      </w:r>
      <w:r w:rsidRPr="00435224">
        <w:rPr>
          <w:sz w:val="28"/>
          <w:szCs w:val="28"/>
        </w:rPr>
        <w:t xml:space="preserve"> sera adressé</w:t>
      </w:r>
      <w:r w:rsidR="00B93085" w:rsidRPr="00435224">
        <w:rPr>
          <w:sz w:val="28"/>
          <w:szCs w:val="28"/>
        </w:rPr>
        <w:t>e</w:t>
      </w:r>
      <w:r w:rsidRPr="00435224">
        <w:rPr>
          <w:sz w:val="28"/>
          <w:szCs w:val="28"/>
        </w:rPr>
        <w:t xml:space="preserve"> dès réception du bon de commande </w:t>
      </w:r>
      <w:r w:rsidRPr="0090072D">
        <w:rPr>
          <w:sz w:val="28"/>
          <w:szCs w:val="28"/>
        </w:rPr>
        <w:t>ou du règlement.</w:t>
      </w:r>
    </w:p>
    <w:p w14:paraId="2054CBBA" w14:textId="77777777" w:rsidR="0090072D" w:rsidRDefault="0090072D" w:rsidP="0090072D">
      <w:pPr>
        <w:jc w:val="both"/>
        <w:rPr>
          <w:sz w:val="28"/>
          <w:szCs w:val="28"/>
        </w:rPr>
      </w:pPr>
      <w:r w:rsidRPr="0090072D">
        <w:rPr>
          <w:sz w:val="28"/>
          <w:szCs w:val="28"/>
        </w:rPr>
        <w:t xml:space="preserve">La SECF n’est pas soumise à la TVA. </w:t>
      </w:r>
    </w:p>
    <w:p w14:paraId="76782E85" w14:textId="3F6576D9" w:rsidR="0090072D" w:rsidRDefault="0090072D" w:rsidP="0090072D">
      <w:pPr>
        <w:jc w:val="both"/>
        <w:rPr>
          <w:sz w:val="28"/>
          <w:szCs w:val="28"/>
        </w:rPr>
      </w:pPr>
      <w:r w:rsidRPr="0090072D">
        <w:rPr>
          <w:sz w:val="28"/>
          <w:szCs w:val="28"/>
        </w:rPr>
        <w:t>Si vous ne désirez pas recevoir les Newsletters ou figurer dans l</w:t>
      </w:r>
      <w:r>
        <w:rPr>
          <w:sz w:val="28"/>
          <w:szCs w:val="28"/>
        </w:rPr>
        <w:t>’</w:t>
      </w:r>
      <w:r w:rsidRPr="0090072D">
        <w:rPr>
          <w:sz w:val="28"/>
          <w:szCs w:val="28"/>
        </w:rPr>
        <w:t>Annuaire de la SECF, veuillez le signaler en cochant les cases réservées à cet effet sur le bulletin d’adhésion.</w:t>
      </w:r>
    </w:p>
    <w:p w14:paraId="18D46380" w14:textId="77777777" w:rsidR="0090072D" w:rsidRPr="0090072D" w:rsidRDefault="0090072D" w:rsidP="0090072D">
      <w:pPr>
        <w:jc w:val="both"/>
        <w:rPr>
          <w:sz w:val="28"/>
          <w:szCs w:val="28"/>
        </w:rPr>
      </w:pPr>
    </w:p>
    <w:p w14:paraId="7B9DA8F0" w14:textId="77777777" w:rsidR="0090072D" w:rsidRPr="0090072D" w:rsidRDefault="0090072D" w:rsidP="0090072D">
      <w:pPr>
        <w:jc w:val="both"/>
        <w:rPr>
          <w:sz w:val="28"/>
          <w:szCs w:val="28"/>
        </w:rPr>
      </w:pPr>
      <w:r w:rsidRPr="0090072D">
        <w:rPr>
          <w:b/>
          <w:bCs/>
          <w:i/>
          <w:iCs/>
          <w:sz w:val="28"/>
          <w:szCs w:val="28"/>
        </w:rPr>
        <w:t>Règlement Général sur la protection des données</w:t>
      </w:r>
    </w:p>
    <w:p w14:paraId="6A66EC81" w14:textId="20F555F2" w:rsidR="0090072D" w:rsidRPr="0090072D" w:rsidRDefault="0090072D" w:rsidP="0090072D">
      <w:pPr>
        <w:jc w:val="both"/>
        <w:rPr>
          <w:sz w:val="28"/>
          <w:szCs w:val="28"/>
        </w:rPr>
      </w:pPr>
      <w:r w:rsidRPr="0090072D">
        <w:rPr>
          <w:sz w:val="28"/>
          <w:szCs w:val="28"/>
        </w:rPr>
        <w:t>Conformément au règlement n°2016/679 de l’Union Européenne, dit règlement général sur la protection des données (RGPD, ou encore GDPR), les données personnelles que vous nous confiez sont utilisées dans le seul but de vous tenir informés des publications et des évènements de la SECF ou en partenariat avec elle. Nous ne collectons aucune donnée sensible. Nous ne transmettons pas vos données personnelles à des tiers et ne les utilisons pas à des fins commerciales.</w:t>
      </w:r>
    </w:p>
    <w:p w14:paraId="1AA5F112" w14:textId="77777777" w:rsidR="004D32D3" w:rsidRDefault="0090072D" w:rsidP="0090072D">
      <w:pPr>
        <w:jc w:val="both"/>
        <w:rPr>
          <w:sz w:val="28"/>
          <w:szCs w:val="28"/>
        </w:rPr>
      </w:pPr>
      <w:r w:rsidRPr="0090072D">
        <w:rPr>
          <w:sz w:val="28"/>
          <w:szCs w:val="28"/>
        </w:rPr>
        <w:t>Si vous souhaitez modifier vos données personnelles, vous pouvez le faire en transmettant l’information au Secrétariat de la SECF</w:t>
      </w:r>
      <w:r w:rsidR="004D32D3">
        <w:rPr>
          <w:sz w:val="28"/>
          <w:szCs w:val="28"/>
        </w:rPr>
        <w:t> :</w:t>
      </w:r>
    </w:p>
    <w:p w14:paraId="098C11AB" w14:textId="6B1E0332" w:rsidR="0090072D" w:rsidRPr="0090072D" w:rsidRDefault="0090072D" w:rsidP="0090072D">
      <w:pPr>
        <w:jc w:val="both"/>
        <w:rPr>
          <w:sz w:val="28"/>
          <w:szCs w:val="28"/>
        </w:rPr>
      </w:pPr>
      <w:r w:rsidRPr="0090072D">
        <w:rPr>
          <w:rFonts w:eastAsia="Times"/>
          <w:b/>
          <w:color w:val="0000FF"/>
          <w:sz w:val="28"/>
          <w:szCs w:val="28"/>
          <w:u w:val="single"/>
        </w:rPr>
        <w:t>contact@chimie-experts.org</w:t>
      </w:r>
      <w:r w:rsidRPr="0090072D">
        <w:rPr>
          <w:rFonts w:eastAsia="Times"/>
          <w:b/>
          <w:color w:val="0000FF"/>
          <w:sz w:val="28"/>
          <w:szCs w:val="28"/>
        </w:rPr>
        <w:t xml:space="preserve">   </w:t>
      </w:r>
    </w:p>
    <w:p w14:paraId="0DB387C4" w14:textId="5D8E89D0" w:rsidR="0090072D" w:rsidRPr="0090072D" w:rsidRDefault="0090072D" w:rsidP="0090072D">
      <w:pPr>
        <w:jc w:val="both"/>
        <w:rPr>
          <w:sz w:val="28"/>
          <w:szCs w:val="28"/>
        </w:rPr>
      </w:pPr>
      <w:r w:rsidRPr="0090072D">
        <w:rPr>
          <w:sz w:val="28"/>
          <w:szCs w:val="28"/>
        </w:rPr>
        <w:br/>
      </w:r>
    </w:p>
    <w:sectPr w:rsidR="0090072D" w:rsidRPr="00900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C4814"/>
    <w:multiLevelType w:val="multilevel"/>
    <w:tmpl w:val="F27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49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2D"/>
    <w:rsid w:val="00071F58"/>
    <w:rsid w:val="00435224"/>
    <w:rsid w:val="0048759F"/>
    <w:rsid w:val="004D32D3"/>
    <w:rsid w:val="005E0588"/>
    <w:rsid w:val="00666098"/>
    <w:rsid w:val="00722492"/>
    <w:rsid w:val="0090072D"/>
    <w:rsid w:val="00B93085"/>
    <w:rsid w:val="00C4028E"/>
    <w:rsid w:val="00CF29EE"/>
    <w:rsid w:val="00DE2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14AF"/>
  <w15:chartTrackingRefBased/>
  <w15:docId w15:val="{91552FE6-F277-4365-9C6A-199E2826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0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0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07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07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07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07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07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07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07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07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07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07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07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07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07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07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07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072D"/>
    <w:rPr>
      <w:rFonts w:eastAsiaTheme="majorEastAsia" w:cstheme="majorBidi"/>
      <w:color w:val="272727" w:themeColor="text1" w:themeTint="D8"/>
    </w:rPr>
  </w:style>
  <w:style w:type="paragraph" w:styleId="Titre">
    <w:name w:val="Title"/>
    <w:basedOn w:val="Normal"/>
    <w:next w:val="Normal"/>
    <w:link w:val="TitreCar"/>
    <w:uiPriority w:val="10"/>
    <w:qFormat/>
    <w:rsid w:val="00900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07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07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07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072D"/>
    <w:pPr>
      <w:spacing w:before="160"/>
      <w:jc w:val="center"/>
    </w:pPr>
    <w:rPr>
      <w:i/>
      <w:iCs/>
      <w:color w:val="404040" w:themeColor="text1" w:themeTint="BF"/>
    </w:rPr>
  </w:style>
  <w:style w:type="character" w:customStyle="1" w:styleId="CitationCar">
    <w:name w:val="Citation Car"/>
    <w:basedOn w:val="Policepardfaut"/>
    <w:link w:val="Citation"/>
    <w:uiPriority w:val="29"/>
    <w:rsid w:val="0090072D"/>
    <w:rPr>
      <w:i/>
      <w:iCs/>
      <w:color w:val="404040" w:themeColor="text1" w:themeTint="BF"/>
    </w:rPr>
  </w:style>
  <w:style w:type="paragraph" w:styleId="Paragraphedeliste">
    <w:name w:val="List Paragraph"/>
    <w:basedOn w:val="Normal"/>
    <w:uiPriority w:val="34"/>
    <w:qFormat/>
    <w:rsid w:val="0090072D"/>
    <w:pPr>
      <w:ind w:left="720"/>
      <w:contextualSpacing/>
    </w:pPr>
  </w:style>
  <w:style w:type="character" w:styleId="Accentuationintense">
    <w:name w:val="Intense Emphasis"/>
    <w:basedOn w:val="Policepardfaut"/>
    <w:uiPriority w:val="21"/>
    <w:qFormat/>
    <w:rsid w:val="0090072D"/>
    <w:rPr>
      <w:i/>
      <w:iCs/>
      <w:color w:val="0F4761" w:themeColor="accent1" w:themeShade="BF"/>
    </w:rPr>
  </w:style>
  <w:style w:type="paragraph" w:styleId="Citationintense">
    <w:name w:val="Intense Quote"/>
    <w:basedOn w:val="Normal"/>
    <w:next w:val="Normal"/>
    <w:link w:val="CitationintenseCar"/>
    <w:uiPriority w:val="30"/>
    <w:qFormat/>
    <w:rsid w:val="00900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072D"/>
    <w:rPr>
      <w:i/>
      <w:iCs/>
      <w:color w:val="0F4761" w:themeColor="accent1" w:themeShade="BF"/>
    </w:rPr>
  </w:style>
  <w:style w:type="character" w:styleId="Rfrenceintense">
    <w:name w:val="Intense Reference"/>
    <w:basedOn w:val="Policepardfaut"/>
    <w:uiPriority w:val="32"/>
    <w:qFormat/>
    <w:rsid w:val="009007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9366">
      <w:bodyDiv w:val="1"/>
      <w:marLeft w:val="0"/>
      <w:marRight w:val="0"/>
      <w:marTop w:val="0"/>
      <w:marBottom w:val="0"/>
      <w:divBdr>
        <w:top w:val="none" w:sz="0" w:space="0" w:color="auto"/>
        <w:left w:val="none" w:sz="0" w:space="0" w:color="auto"/>
        <w:bottom w:val="none" w:sz="0" w:space="0" w:color="auto"/>
        <w:right w:val="none" w:sz="0" w:space="0" w:color="auto"/>
      </w:divBdr>
      <w:divsChild>
        <w:div w:id="1139883806">
          <w:marLeft w:val="0"/>
          <w:marRight w:val="0"/>
          <w:marTop w:val="100"/>
          <w:marBottom w:val="100"/>
          <w:divBdr>
            <w:top w:val="none" w:sz="0" w:space="0" w:color="auto"/>
            <w:left w:val="none" w:sz="0" w:space="0" w:color="auto"/>
            <w:bottom w:val="none" w:sz="0" w:space="0" w:color="auto"/>
            <w:right w:val="none" w:sz="0" w:space="0" w:color="auto"/>
          </w:divBdr>
          <w:divsChild>
            <w:div w:id="105465622">
              <w:marLeft w:val="0"/>
              <w:marRight w:val="0"/>
              <w:marTop w:val="100"/>
              <w:marBottom w:val="100"/>
              <w:divBdr>
                <w:top w:val="none" w:sz="0" w:space="0" w:color="auto"/>
                <w:left w:val="none" w:sz="0" w:space="0" w:color="auto"/>
                <w:bottom w:val="none" w:sz="0" w:space="0" w:color="auto"/>
                <w:right w:val="none" w:sz="0" w:space="0" w:color="auto"/>
              </w:divBdr>
              <w:divsChild>
                <w:div w:id="557667304">
                  <w:marLeft w:val="0"/>
                  <w:marRight w:val="0"/>
                  <w:marTop w:val="0"/>
                  <w:marBottom w:val="0"/>
                  <w:divBdr>
                    <w:top w:val="none" w:sz="0" w:space="0" w:color="auto"/>
                    <w:left w:val="none" w:sz="0" w:space="0" w:color="auto"/>
                    <w:bottom w:val="none" w:sz="0" w:space="0" w:color="auto"/>
                    <w:right w:val="none" w:sz="0" w:space="0" w:color="auto"/>
                  </w:divBdr>
                  <w:divsChild>
                    <w:div w:id="13469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96734">
      <w:bodyDiv w:val="1"/>
      <w:marLeft w:val="0"/>
      <w:marRight w:val="0"/>
      <w:marTop w:val="0"/>
      <w:marBottom w:val="0"/>
      <w:divBdr>
        <w:top w:val="none" w:sz="0" w:space="0" w:color="auto"/>
        <w:left w:val="none" w:sz="0" w:space="0" w:color="auto"/>
        <w:bottom w:val="none" w:sz="0" w:space="0" w:color="auto"/>
        <w:right w:val="none" w:sz="0" w:space="0" w:color="auto"/>
      </w:divBdr>
      <w:divsChild>
        <w:div w:id="158662804">
          <w:marLeft w:val="0"/>
          <w:marRight w:val="0"/>
          <w:marTop w:val="100"/>
          <w:marBottom w:val="100"/>
          <w:divBdr>
            <w:top w:val="none" w:sz="0" w:space="0" w:color="auto"/>
            <w:left w:val="none" w:sz="0" w:space="0" w:color="auto"/>
            <w:bottom w:val="none" w:sz="0" w:space="0" w:color="auto"/>
            <w:right w:val="none" w:sz="0" w:space="0" w:color="auto"/>
          </w:divBdr>
          <w:divsChild>
            <w:div w:id="471558068">
              <w:marLeft w:val="0"/>
              <w:marRight w:val="0"/>
              <w:marTop w:val="100"/>
              <w:marBottom w:val="100"/>
              <w:divBdr>
                <w:top w:val="none" w:sz="0" w:space="0" w:color="auto"/>
                <w:left w:val="none" w:sz="0" w:space="0" w:color="auto"/>
                <w:bottom w:val="none" w:sz="0" w:space="0" w:color="auto"/>
                <w:right w:val="none" w:sz="0" w:space="0" w:color="auto"/>
              </w:divBdr>
              <w:divsChild>
                <w:div w:id="634261716">
                  <w:marLeft w:val="0"/>
                  <w:marRight w:val="0"/>
                  <w:marTop w:val="0"/>
                  <w:marBottom w:val="0"/>
                  <w:divBdr>
                    <w:top w:val="none" w:sz="0" w:space="0" w:color="auto"/>
                    <w:left w:val="none" w:sz="0" w:space="0" w:color="auto"/>
                    <w:bottom w:val="none" w:sz="0" w:space="0" w:color="auto"/>
                    <w:right w:val="none" w:sz="0" w:space="0" w:color="auto"/>
                  </w:divBdr>
                  <w:divsChild>
                    <w:div w:id="20094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Marie-Odile MOB</dc:creator>
  <cp:keywords/>
  <dc:description/>
  <cp:lastModifiedBy>Marie-Odile MOB</cp:lastModifiedBy>
  <cp:revision>3</cp:revision>
  <dcterms:created xsi:type="dcterms:W3CDTF">2024-11-26T08:55:00Z</dcterms:created>
  <dcterms:modified xsi:type="dcterms:W3CDTF">2024-12-03T16:53:00Z</dcterms:modified>
</cp:coreProperties>
</file>